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13" w:rsidRDefault="008642A2">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بِسْمِ اللّٰهِ الرَّحْمٰنِ الرَّحِيمِ</w:t>
      </w:r>
    </w:p>
    <w:p w:rsidR="00106A13" w:rsidRDefault="008642A2">
      <w:pPr>
        <w:spacing w:before="130"/>
        <w:jc w:val="center"/>
        <w:rPr>
          <w:rFonts w:ascii="Calibri" w:hAnsi="Calibri"/>
          <w:highlight w:val="white"/>
        </w:rPr>
      </w:pPr>
      <w:r>
        <w:rPr>
          <w:rFonts w:ascii="Calibri" w:hAnsi="Calibri" w:cs="Calibri"/>
          <w:color w:val="FF0000"/>
          <w:sz w:val="28"/>
          <w:szCs w:val="28"/>
          <w:highlight w:val="white"/>
          <w:rtl/>
        </w:rPr>
        <w:t>وَبِهِنَسْتَعِينُ</w:t>
      </w:r>
    </w:p>
    <w:p w:rsidR="00106A13" w:rsidRDefault="008642A2">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اَلْحَمْدُ لِلّٰهِ رَبِّ الْعَالَمِينَ وَ الصَّلاَةُ وَ السَّلاَمُ عَلَى سَيِّدِنَا مُحَمَّدٍ وَ عَلَى آلِهِ وَ صَحْبِهِ اَجْمَعِينَ</w:t>
      </w:r>
    </w:p>
    <w:p w:rsidR="00B95AF0" w:rsidRDefault="00B95AF0" w:rsidP="00B95AF0">
      <w:pPr>
        <w:spacing w:before="130"/>
        <w:jc w:val="center"/>
        <w:rPr>
          <w:rFonts w:ascii="Calibri" w:eastAsia="Calibri" w:hAnsi="Calibri" w:cs="Calibri"/>
          <w:color w:val="0000B0"/>
          <w:sz w:val="28"/>
          <w:szCs w:val="28"/>
          <w:highlight w:val="white"/>
          <w:lang w:eastAsia="en-US"/>
        </w:rPr>
      </w:pPr>
      <w:r>
        <w:rPr>
          <w:rFonts w:ascii="Calibri" w:hAnsi="Calibri" w:cs="Calibri"/>
          <w:color w:val="0000B0"/>
          <w:sz w:val="28"/>
          <w:szCs w:val="28"/>
        </w:rPr>
        <w:t>KASTAMONU LAHİKASI</w:t>
      </w:r>
      <w:r w:rsidRPr="00FD1ECC">
        <w:rPr>
          <w:rFonts w:ascii="Calibri" w:hAnsi="Calibri" w:cs="Calibri"/>
          <w:color w:val="0000B0"/>
          <w:sz w:val="28"/>
          <w:szCs w:val="28"/>
        </w:rPr>
        <w:t xml:space="preserve"> </w:t>
      </w:r>
      <w:r>
        <w:rPr>
          <w:rFonts w:ascii="Calibri" w:hAnsi="Calibri" w:cs="Calibri"/>
          <w:color w:val="0000B0"/>
          <w:sz w:val="28"/>
          <w:szCs w:val="28"/>
        </w:rPr>
        <w:t>184.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Pr>
          <w:rFonts w:ascii="Calibri" w:eastAsia="Calibri" w:hAnsi="Calibri" w:cs="Calibri"/>
          <w:color w:val="0000B0"/>
          <w:sz w:val="28"/>
          <w:szCs w:val="28"/>
          <w:highlight w:val="white"/>
          <w:lang w:eastAsia="en-US"/>
        </w:rPr>
        <w:t>“Fıtraten Riyakar Ola” İfadesinin İzah</w:t>
      </w:r>
      <w:r>
        <w:rPr>
          <w:rFonts w:ascii="Calibri" w:eastAsia="Calibri" w:hAnsi="Calibri" w:cs="Calibri"/>
          <w:color w:val="0000B0"/>
          <w:sz w:val="28"/>
          <w:szCs w:val="28"/>
          <w:lang w:eastAsia="en-US"/>
        </w:rPr>
        <w:t>ı</w:t>
      </w:r>
      <w:r>
        <w:rPr>
          <w:rStyle w:val="FootnoteReference"/>
          <w:rFonts w:ascii="Calibri" w:hAnsi="Calibri" w:cs="Calibri"/>
          <w:color w:val="0000B0"/>
          <w:sz w:val="28"/>
          <w:szCs w:val="28"/>
        </w:rPr>
        <w:t xml:space="preserve"> </w:t>
      </w:r>
      <w:r w:rsidRPr="00A76A4A">
        <w:rPr>
          <w:rStyle w:val="DipnotSabitleyicisi"/>
          <w:rFonts w:ascii="Calibri" w:hAnsi="Calibri" w:cs="Calibri"/>
          <w:color w:val="0000B0"/>
          <w:sz w:val="28"/>
          <w:szCs w:val="28"/>
          <w:shd w:val="clear" w:color="auto" w:fill="FFFFFF"/>
        </w:rPr>
        <w:footnoteReference w:id="2"/>
      </w:r>
    </w:p>
    <w:p w:rsidR="00B95AF0" w:rsidRPr="00B95AF0" w:rsidRDefault="00B95AF0" w:rsidP="00B95AF0">
      <w:pPr>
        <w:spacing w:before="130"/>
        <w:rPr>
          <w:rFonts w:ascii="Calibri" w:hAnsi="Calibri" w:cs="Calibri"/>
        </w:rPr>
      </w:pPr>
      <w:r w:rsidRPr="00B95AF0">
        <w:rPr>
          <w:rFonts w:ascii="Calibri" w:hAnsi="Calibri" w:cs="Calibri"/>
        </w:rPr>
        <w:t>Aziz, sıddık, hâlis, muhlis kardeşlerim ve hizmet-i Kur'aniyede ciddî, hakikî arkadaşlarım!</w:t>
      </w:r>
    </w:p>
    <w:p w:rsidR="00B95AF0" w:rsidRPr="00B95AF0" w:rsidRDefault="00B95AF0" w:rsidP="00B95AF0">
      <w:pPr>
        <w:spacing w:before="130"/>
        <w:rPr>
          <w:rFonts w:ascii="Calibri" w:hAnsi="Calibri" w:cs="Calibri"/>
        </w:rPr>
      </w:pPr>
      <w:r w:rsidRPr="00B95AF0">
        <w:rPr>
          <w:rFonts w:ascii="Calibri" w:hAnsi="Calibri" w:cs="Calibri"/>
        </w:rPr>
        <w:t>Bu yakında hem Isparta'da, hem bu havalide Risale-i Nur'un İhlas Lem'aları intişara başladığı münasebetiyle ve bir-iki küçük hâdise cihetiyle şiddetli bir ihtar kalbe geldi. Riyaya</w:t>
      </w:r>
      <w:r w:rsidR="009053EE">
        <w:rPr>
          <w:rStyle w:val="FootnoteReference"/>
          <w:rFonts w:ascii="Calibri" w:hAnsi="Calibri" w:cs="Calibri"/>
        </w:rPr>
        <w:footnoteReference w:id="3"/>
      </w:r>
      <w:r w:rsidRPr="00B95AF0">
        <w:rPr>
          <w:rFonts w:ascii="Calibri" w:hAnsi="Calibri" w:cs="Calibri"/>
        </w:rPr>
        <w:t xml:space="preserve"> dair üç nokta yazılacak:</w:t>
      </w:r>
    </w:p>
    <w:p w:rsidR="00B95AF0" w:rsidRPr="00B95AF0" w:rsidRDefault="00B95AF0" w:rsidP="00B95AF0">
      <w:pPr>
        <w:spacing w:before="130"/>
        <w:rPr>
          <w:rFonts w:ascii="Calibri" w:hAnsi="Calibri" w:cs="Calibri"/>
        </w:rPr>
      </w:pPr>
      <w:r w:rsidRPr="00B95AF0">
        <w:rPr>
          <w:rFonts w:ascii="Calibri" w:hAnsi="Calibri" w:cs="Calibri"/>
          <w:b/>
          <w:bCs/>
        </w:rPr>
        <w:t>Birincisi:</w:t>
      </w:r>
      <w:r w:rsidRPr="00B95AF0">
        <w:rPr>
          <w:rFonts w:ascii="Calibri" w:hAnsi="Calibri" w:cs="Calibri"/>
        </w:rPr>
        <w:t xml:space="preserve"> Farz ve vâciblerde ve şeair-i İslâmiyede ve Sünnet-i Seniyenin ittibaında ve haramların terkinde riya giremez. İzharı riya olamaz.</w:t>
      </w:r>
      <w:r w:rsidR="006F0FAC">
        <w:rPr>
          <w:rStyle w:val="FootnoteReference"/>
          <w:rFonts w:ascii="Calibri" w:hAnsi="Calibri" w:cs="Calibri"/>
        </w:rPr>
        <w:footnoteReference w:id="4"/>
      </w:r>
      <w:r w:rsidRPr="00B95AF0">
        <w:rPr>
          <w:rFonts w:ascii="Calibri" w:hAnsi="Calibri" w:cs="Calibri"/>
        </w:rPr>
        <w:t xml:space="preserve"> Meğer gayet za'f-ı imanla beraber</w:t>
      </w:r>
      <w:r w:rsidR="00E90926">
        <w:rPr>
          <w:rStyle w:val="FootnoteReference"/>
          <w:rFonts w:ascii="Calibri" w:hAnsi="Calibri" w:cs="Calibri"/>
        </w:rPr>
        <w:footnoteReference w:id="5"/>
      </w:r>
      <w:r w:rsidRPr="00B95AF0">
        <w:rPr>
          <w:rFonts w:ascii="Calibri" w:hAnsi="Calibri" w:cs="Calibri"/>
        </w:rPr>
        <w:t>, fıtraten riyakâr ola.</w:t>
      </w:r>
      <w:r>
        <w:rPr>
          <w:rStyle w:val="FootnoteReference"/>
          <w:rFonts w:ascii="Calibri" w:hAnsi="Calibri" w:cs="Calibri"/>
        </w:rPr>
        <w:footnoteReference w:id="6"/>
      </w:r>
      <w:r w:rsidRPr="00B95AF0">
        <w:rPr>
          <w:rFonts w:ascii="Calibri" w:hAnsi="Calibri" w:cs="Calibri"/>
        </w:rPr>
        <w:t xml:space="preserve"> Belki şeair-i İslâmiyeye temas eden ibadetlerin izharları, ihfasından çok derece daha sevablı </w:t>
      </w:r>
      <w:r w:rsidRPr="00B95AF0">
        <w:rPr>
          <w:rFonts w:ascii="Calibri" w:hAnsi="Calibri" w:cs="Calibri"/>
        </w:rPr>
        <w:lastRenderedPageBreak/>
        <w:t>olduğunu, Hüccet-ül İslâm İmam-ı Gazalî (R.A.) gibi zâtlar beyan ediyorlar. Sair nevafilin ihfası</w:t>
      </w:r>
      <w:r w:rsidR="00B462E8">
        <w:rPr>
          <w:rStyle w:val="FootnoteReference"/>
          <w:rFonts w:ascii="Calibri" w:hAnsi="Calibri" w:cs="Calibri"/>
        </w:rPr>
        <w:footnoteReference w:id="7"/>
      </w:r>
      <w:r w:rsidRPr="00B95AF0">
        <w:rPr>
          <w:rFonts w:ascii="Calibri" w:hAnsi="Calibri" w:cs="Calibri"/>
        </w:rPr>
        <w:t xml:space="preserve"> çok sevablı olduğu halde; şeaire temas eden, hususan böyle bid'alar zamanında ittiba-ı Sünnetin şerafetini gösteren ve böyle büyük kebair içinde haramların terkindeki takvayı izhar etmek, değil riya belki ihfasından pek çok derece daha sevablı ve hâlistir.</w:t>
      </w:r>
      <w:r w:rsidR="00E90926">
        <w:rPr>
          <w:rStyle w:val="FootnoteReference"/>
          <w:rFonts w:ascii="Calibri" w:hAnsi="Calibri" w:cs="Calibri"/>
        </w:rPr>
        <w:footnoteReference w:id="8"/>
      </w:r>
    </w:p>
    <w:p w:rsidR="00B95AF0" w:rsidRDefault="00B95AF0" w:rsidP="00B95AF0">
      <w:pPr>
        <w:spacing w:before="130"/>
        <w:rPr>
          <w:rFonts w:ascii="Calibri" w:hAnsi="Calibri" w:cs="Calibri"/>
        </w:rPr>
      </w:pPr>
      <w:r w:rsidRPr="00B95AF0">
        <w:rPr>
          <w:rFonts w:ascii="Calibri" w:hAnsi="Calibri" w:cs="Calibri"/>
          <w:b/>
          <w:bCs/>
        </w:rPr>
        <w:t>İkinci Nokta:</w:t>
      </w:r>
      <w:r w:rsidRPr="00B95AF0">
        <w:rPr>
          <w:rFonts w:ascii="Calibri" w:hAnsi="Calibri" w:cs="Calibri"/>
        </w:rPr>
        <w:t xml:space="preserve"> Riyaya insanları sevkeden esbabın</w:t>
      </w:r>
    </w:p>
    <w:p w:rsidR="00B95AF0" w:rsidRPr="00B95AF0" w:rsidRDefault="00B95AF0" w:rsidP="00E90926">
      <w:pPr>
        <w:spacing w:before="130"/>
        <w:rPr>
          <w:rFonts w:ascii="Calibri" w:hAnsi="Calibri" w:cs="Calibri"/>
        </w:rPr>
      </w:pPr>
      <w:r w:rsidRPr="00B95AF0">
        <w:rPr>
          <w:rFonts w:ascii="Calibri" w:hAnsi="Calibri" w:cs="Calibri"/>
        </w:rPr>
        <w:t>Birincisi: Za'f-ı imandır. Allah'ı düşünmeyen</w:t>
      </w:r>
      <w:r w:rsidR="00E90926">
        <w:rPr>
          <w:rStyle w:val="FootnoteReference"/>
          <w:rFonts w:ascii="Calibri" w:hAnsi="Calibri" w:cs="Calibri"/>
        </w:rPr>
        <w:footnoteReference w:id="9"/>
      </w:r>
      <w:r w:rsidRPr="00B95AF0">
        <w:rPr>
          <w:rFonts w:ascii="Calibri" w:hAnsi="Calibri" w:cs="Calibri"/>
        </w:rPr>
        <w:t>, esbaba perestiş eder, halklara hodfüruşlukla riyakârane vaziyet alır. Risale-i Nur şakirdleri, Risale-i Nur'dan aldıkları kuvvetli iman-ı tahkikî dersiyle; esbaba ve nâsa ubudiyet noktasında bir kıymet, bir ehemmiyet vermiyor ki, ubudiyetlerinde onlara gösterişle riya etsinler.</w:t>
      </w:r>
      <w:r w:rsidR="00D35CB0">
        <w:rPr>
          <w:rStyle w:val="FootnoteReference"/>
          <w:rFonts w:ascii="Calibri" w:hAnsi="Calibri" w:cs="Calibri"/>
        </w:rPr>
        <w:footnoteReference w:id="10"/>
      </w:r>
    </w:p>
    <w:p w:rsidR="00B95AF0" w:rsidRPr="00B95AF0" w:rsidRDefault="00B95AF0" w:rsidP="00B95AF0">
      <w:pPr>
        <w:spacing w:before="130"/>
        <w:rPr>
          <w:rFonts w:ascii="Calibri" w:hAnsi="Calibri" w:cs="Calibri"/>
        </w:rPr>
      </w:pPr>
      <w:r w:rsidRPr="00B95AF0">
        <w:rPr>
          <w:rFonts w:ascii="Calibri" w:hAnsi="Calibri" w:cs="Calibri"/>
          <w:b/>
          <w:bCs/>
        </w:rPr>
        <w:lastRenderedPageBreak/>
        <w:t>İkinci Sebeb:</w:t>
      </w:r>
      <w:r w:rsidRPr="00B95AF0">
        <w:rPr>
          <w:rFonts w:ascii="Calibri" w:hAnsi="Calibri" w:cs="Calibri"/>
        </w:rPr>
        <w:t xml:space="preserve"> Hırs u tama', za'f u fakr noktasında teveccüh-ü nâsı celbine medar riyakârane vaziyet almaya sevkediyor. Risale-i Nur'un şakirdleri, iktisad ve kanaat ve tevekkül ve kısmetine rıza gibi, Risale-i Nur'un dersinden aldıkları izzet-i imaniye, inşâallah onları riyadan ve dünya menfaatleri için hodfüruşluktan men'eder.</w:t>
      </w:r>
      <w:r w:rsidR="00C63A69">
        <w:rPr>
          <w:rStyle w:val="FootnoteReference"/>
          <w:rFonts w:ascii="Calibri" w:hAnsi="Calibri" w:cs="Calibri"/>
        </w:rPr>
        <w:footnoteReference w:id="11"/>
      </w:r>
    </w:p>
    <w:p w:rsidR="00B95AF0" w:rsidRPr="00B95AF0" w:rsidRDefault="00B95AF0" w:rsidP="00B95AF0">
      <w:pPr>
        <w:spacing w:before="130"/>
        <w:rPr>
          <w:rFonts w:ascii="Calibri" w:hAnsi="Calibri" w:cs="Calibri"/>
        </w:rPr>
      </w:pPr>
      <w:r w:rsidRPr="00B95AF0">
        <w:rPr>
          <w:rFonts w:ascii="Calibri" w:hAnsi="Calibri" w:cs="Calibri"/>
          <w:b/>
          <w:bCs/>
        </w:rPr>
        <w:t>Üçüncü Sebeb:</w:t>
      </w:r>
      <w:r w:rsidRPr="00B95AF0">
        <w:rPr>
          <w:rFonts w:ascii="Calibri" w:hAnsi="Calibri" w:cs="Calibri"/>
        </w:rPr>
        <w:t xml:space="preserve"> Hırs-ı şöhret, hubb-u câh, makam sahibi olmak, emsaline tefevvuk etmek gibi hisler ve insanlara iyi görünmek, tasannu'kârane haddinden fazla kendine ehemmiyet verdirmek</w:t>
      </w:r>
      <w:r>
        <w:rPr>
          <w:rFonts w:ascii="Calibri" w:hAnsi="Calibri" w:cs="Calibri"/>
        </w:rPr>
        <w:t xml:space="preserve"> </w:t>
      </w:r>
      <w:r w:rsidRPr="00B95AF0">
        <w:rPr>
          <w:rFonts w:ascii="Calibri" w:hAnsi="Calibri" w:cs="Calibri"/>
        </w:rPr>
        <w:t>ve tekellüfkârane lâyık olmadığı yüksek makamlarda görünmek tarzını takınmak ile riya eder. Risale-i Nur şakirdleri ene'yi nahnü'ye tebdil ettikleri, yani enaniyeti bırakıp, Risale-i Nur dairesinin şahs-ı manevîsinin hesabına çalışması, ben yerine biz demeleri ve ehl-i tarîkatın "fena fi-ş şeyh" ve "fena fi-r resul" ve nefs-i emmareyi öldürmek gibi riyadan kurtaran vasıtaların bu zamanda birisi de "fena fi-l ihvan" yani şahsiyetini kardeşlerinin şahs-ı manevîsi içinde eritip öyle davrandığı için, inşâallah ehl-i hakikatın riyadan kurtulmaları gibi, bu sır ile onlar da kurtulurlar.</w:t>
      </w:r>
      <w:r w:rsidR="00C63A69">
        <w:rPr>
          <w:rStyle w:val="FootnoteReference"/>
          <w:rFonts w:ascii="Calibri" w:hAnsi="Calibri" w:cs="Calibri"/>
        </w:rPr>
        <w:footnoteReference w:id="12"/>
      </w:r>
    </w:p>
    <w:p w:rsidR="00B95AF0" w:rsidRPr="00B95AF0" w:rsidRDefault="00B95AF0" w:rsidP="00B95AF0">
      <w:pPr>
        <w:spacing w:before="130"/>
        <w:rPr>
          <w:rFonts w:ascii="Calibri" w:hAnsi="Calibri" w:cs="Calibri"/>
        </w:rPr>
      </w:pPr>
      <w:r w:rsidRPr="00C63A69">
        <w:rPr>
          <w:rFonts w:ascii="Calibri" w:hAnsi="Calibri" w:cs="Calibri"/>
          <w:b/>
          <w:bCs/>
        </w:rPr>
        <w:t>Üçüncü Nokta:</w:t>
      </w:r>
      <w:r w:rsidRPr="00B95AF0">
        <w:rPr>
          <w:rFonts w:ascii="Calibri" w:hAnsi="Calibri" w:cs="Calibri"/>
        </w:rPr>
        <w:t xml:space="preserve"> Vazife-i diniye itibariyle, nâsa hüsn-ü kabul ettirmek, o makamın iktiza ettiği yüksek tavırlar ve vaziyetler, hodfüruşluk ve riya sayılmaz ve sayılmamalı. Meğer o adam, o vazifeyi kendi enaniyetine tâbi' edip istimal ede.</w:t>
      </w:r>
      <w:r w:rsidR="005F77C5">
        <w:rPr>
          <w:rStyle w:val="FootnoteReference"/>
          <w:rFonts w:ascii="Calibri" w:hAnsi="Calibri" w:cs="Calibri"/>
        </w:rPr>
        <w:footnoteReference w:id="13"/>
      </w:r>
    </w:p>
    <w:p w:rsidR="00B95AF0" w:rsidRPr="00B95AF0" w:rsidRDefault="00B95AF0" w:rsidP="00B95AF0">
      <w:pPr>
        <w:spacing w:before="130"/>
        <w:rPr>
          <w:rFonts w:ascii="Calibri" w:hAnsi="Calibri" w:cs="Calibri"/>
        </w:rPr>
      </w:pPr>
      <w:r w:rsidRPr="00B95AF0">
        <w:rPr>
          <w:rFonts w:ascii="Calibri" w:hAnsi="Calibri" w:cs="Calibri"/>
        </w:rPr>
        <w:t>Evet bir imam imamet vazifesinde tesbihatları izhar eder, isma' eder; hiç bir cihetle riya olamaz. Fakat vazife haricinde, o tesbihatları aşikâre halklara işittirmeye riya girebildiği için, gizlisi daha sevablıdır.</w:t>
      </w:r>
    </w:p>
    <w:p w:rsidR="00B95AF0" w:rsidRPr="00B95AF0" w:rsidRDefault="00B95AF0" w:rsidP="00B95AF0">
      <w:pPr>
        <w:spacing w:before="130"/>
        <w:rPr>
          <w:rFonts w:ascii="Calibri" w:hAnsi="Calibri" w:cs="Calibri"/>
        </w:rPr>
      </w:pPr>
      <w:r w:rsidRPr="00B95AF0">
        <w:rPr>
          <w:rFonts w:ascii="Calibri" w:hAnsi="Calibri" w:cs="Calibri"/>
        </w:rPr>
        <w:t>Risale-i Nur'un hakikî şakirdleri, neşriyat-ı diniyelerinde ve ittiba-ı sünnetteki ibadetlerinde ve içtinab-ı kebairdeki takvalarında, Kur'an hesabına vazifedar sayılırlar.</w:t>
      </w:r>
      <w:r w:rsidR="005F77C5">
        <w:rPr>
          <w:rStyle w:val="FootnoteReference"/>
          <w:rFonts w:ascii="Calibri" w:hAnsi="Calibri" w:cs="Calibri"/>
        </w:rPr>
        <w:footnoteReference w:id="14"/>
      </w:r>
      <w:r w:rsidRPr="00B95AF0">
        <w:rPr>
          <w:rFonts w:ascii="Calibri" w:hAnsi="Calibri" w:cs="Calibri"/>
        </w:rPr>
        <w:t xml:space="preserve"> İnşâallah riya olmaz. Meğer ki, Risale-i Nur'a başka bir maksad-ı dünyeviye için girmiş ola.</w:t>
      </w:r>
    </w:p>
    <w:p w:rsidR="00B95AF0" w:rsidRDefault="00B95AF0" w:rsidP="00E90926">
      <w:pPr>
        <w:spacing w:before="130"/>
        <w:rPr>
          <w:rFonts w:ascii="Calibri" w:hAnsi="Calibri" w:cs="Calibri"/>
        </w:rPr>
      </w:pPr>
      <w:r w:rsidRPr="00B95AF0">
        <w:rPr>
          <w:rFonts w:ascii="Calibri" w:hAnsi="Calibri" w:cs="Calibri"/>
        </w:rPr>
        <w:t>Daha yazılacaktı, fakat bir tevakkuf hali kesti.</w:t>
      </w:r>
      <w:r w:rsidR="00E90926">
        <w:rPr>
          <w:rFonts w:ascii="Calibri" w:hAnsi="Calibri" w:cs="Calibri"/>
        </w:rPr>
        <w:t xml:space="preserve"> </w:t>
      </w:r>
    </w:p>
    <w:p w:rsidR="00106A13" w:rsidRDefault="00B95AF0" w:rsidP="009053EE">
      <w:pPr>
        <w:spacing w:before="130"/>
        <w:jc w:val="center"/>
      </w:pPr>
      <w:r w:rsidRPr="00B95AF0">
        <w:rPr>
          <w:rFonts w:ascii="Calibri" w:hAnsi="Calibri" w:cs="Calibri"/>
        </w:rPr>
        <w:t>* * *</w:t>
      </w:r>
    </w:p>
    <w:sectPr w:rsidR="00106A13" w:rsidSect="00106A13">
      <w:pgSz w:w="12240" w:h="15840"/>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86" w:rsidRDefault="00545486" w:rsidP="00B95AF0">
      <w:pPr>
        <w:spacing w:before="0"/>
      </w:pPr>
      <w:r>
        <w:separator/>
      </w:r>
    </w:p>
  </w:endnote>
  <w:endnote w:type="continuationSeparator" w:id="1">
    <w:p w:rsidR="00545486" w:rsidRDefault="00545486" w:rsidP="00B95AF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86" w:rsidRDefault="00545486" w:rsidP="00B95AF0">
      <w:pPr>
        <w:spacing w:before="0"/>
      </w:pPr>
      <w:r>
        <w:separator/>
      </w:r>
    </w:p>
  </w:footnote>
  <w:footnote w:type="continuationSeparator" w:id="1">
    <w:p w:rsidR="00545486" w:rsidRDefault="00545486" w:rsidP="00B95AF0">
      <w:pPr>
        <w:spacing w:before="0"/>
      </w:pPr>
      <w:r>
        <w:continuationSeparator/>
      </w:r>
    </w:p>
  </w:footnote>
  <w:footnote w:id="2">
    <w:p w:rsidR="00B95AF0" w:rsidRPr="009053EE" w:rsidRDefault="00B95AF0" w:rsidP="009053EE">
      <w:pPr>
        <w:pStyle w:val="Footnote"/>
        <w:spacing w:before="120"/>
        <w:ind w:left="0" w:firstLine="0"/>
        <w:jc w:val="both"/>
        <w:rPr>
          <w:rFonts w:ascii="Calibri" w:hAnsi="Calibri" w:cs="Calibri"/>
          <w:sz w:val="24"/>
          <w:szCs w:val="24"/>
        </w:rPr>
      </w:pPr>
      <w:r w:rsidRPr="009053EE">
        <w:rPr>
          <w:rStyle w:val="DipnotKarakterleri"/>
          <w:rFonts w:ascii="Calibri" w:hAnsi="Calibri" w:cs="Calibri"/>
          <w:sz w:val="24"/>
          <w:szCs w:val="24"/>
        </w:rPr>
        <w:footnoteRef/>
      </w:r>
      <w:r w:rsidR="009053EE" w:rsidRPr="009053EE">
        <w:rPr>
          <w:rFonts w:ascii="Calibri" w:hAnsi="Calibri" w:cs="Calibri"/>
          <w:i/>
          <w:iCs/>
          <w:sz w:val="24"/>
          <w:szCs w:val="24"/>
        </w:rPr>
        <w:t xml:space="preserve"> </w:t>
      </w:r>
      <w:r w:rsidRPr="009053EE">
        <w:rPr>
          <w:rFonts w:ascii="Calibri" w:hAnsi="Calibri" w:cs="Calibri"/>
          <w:i/>
          <w:iCs/>
          <w:sz w:val="24"/>
          <w:szCs w:val="24"/>
        </w:rPr>
        <w:t>(Farklı derslerde okunmuş farklı derlemelerin birleştirilmesiyle hazırlanmıştır.)</w:t>
      </w:r>
    </w:p>
  </w:footnote>
  <w:footnote w:id="3">
    <w:p w:rsidR="009053EE" w:rsidRPr="009053EE" w:rsidRDefault="009053EE"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i/>
          <w:iCs/>
          <w:sz w:val="24"/>
          <w:szCs w:val="24"/>
        </w:rPr>
        <w:t xml:space="preserve">(Bakınız: </w:t>
      </w:r>
      <w:r w:rsidRPr="009053EE">
        <w:rPr>
          <w:rFonts w:ascii="Calibri" w:hAnsi="Calibri" w:cs="Calibri"/>
          <w:i/>
          <w:iCs/>
          <w:sz w:val="24"/>
          <w:szCs w:val="24"/>
          <w:highlight w:val="yellow"/>
        </w:rPr>
        <w:t>Riya</w:t>
      </w:r>
      <w:r>
        <w:rPr>
          <w:rFonts w:ascii="Calibri" w:hAnsi="Calibri" w:cs="Calibri"/>
          <w:i/>
          <w:iCs/>
          <w:sz w:val="24"/>
          <w:szCs w:val="24"/>
        </w:rPr>
        <w:t xml:space="preserve">, </w:t>
      </w:r>
      <w:r w:rsidRPr="009053EE">
        <w:rPr>
          <w:rFonts w:ascii="Calibri" w:hAnsi="Calibri" w:cs="Calibri"/>
          <w:i/>
          <w:iCs/>
          <w:sz w:val="24"/>
          <w:szCs w:val="24"/>
          <w:highlight w:val="yellow"/>
        </w:rPr>
        <w:t>İhlas</w:t>
      </w:r>
      <w:r>
        <w:rPr>
          <w:rFonts w:ascii="Calibri" w:hAnsi="Calibri" w:cs="Calibri"/>
          <w:i/>
          <w:iCs/>
          <w:sz w:val="24"/>
          <w:szCs w:val="24"/>
        </w:rPr>
        <w:t xml:space="preserve"> ve </w:t>
      </w:r>
      <w:r w:rsidRPr="009053EE">
        <w:rPr>
          <w:rFonts w:ascii="Calibri" w:hAnsi="Calibri" w:cs="Calibri"/>
          <w:i/>
          <w:iCs/>
          <w:sz w:val="24"/>
          <w:szCs w:val="24"/>
          <w:highlight w:val="yellow"/>
        </w:rPr>
        <w:t>İhlas Düsturu ve Esası</w:t>
      </w:r>
      <w:r>
        <w:rPr>
          <w:rFonts w:ascii="Calibri" w:hAnsi="Calibri" w:cs="Calibri"/>
          <w:i/>
          <w:iCs/>
          <w:sz w:val="24"/>
          <w:szCs w:val="24"/>
        </w:rPr>
        <w:t xml:space="preserve"> </w:t>
      </w:r>
      <w:r w:rsidRPr="009053EE">
        <w:rPr>
          <w:rFonts w:ascii="Calibri" w:hAnsi="Calibri" w:cs="Calibri"/>
          <w:i/>
          <w:iCs/>
          <w:sz w:val="24"/>
          <w:szCs w:val="24"/>
        </w:rPr>
        <w:t>Derleme</w:t>
      </w:r>
      <w:r>
        <w:rPr>
          <w:rFonts w:ascii="Calibri" w:hAnsi="Calibri" w:cs="Calibri"/>
          <w:i/>
          <w:iCs/>
          <w:sz w:val="24"/>
          <w:szCs w:val="24"/>
        </w:rPr>
        <w:t>ler</w:t>
      </w:r>
      <w:r w:rsidRPr="009053EE">
        <w:rPr>
          <w:rFonts w:ascii="Calibri" w:hAnsi="Calibri" w:cs="Calibri"/>
          <w:i/>
          <w:iCs/>
          <w:sz w:val="24"/>
          <w:szCs w:val="24"/>
        </w:rPr>
        <w:t>i)</w:t>
      </w:r>
    </w:p>
  </w:footnote>
  <w:footnote w:id="4">
    <w:p w:rsidR="009053EE" w:rsidRPr="009053EE" w:rsidRDefault="006F0FAC" w:rsidP="009053EE">
      <w:pPr>
        <w:spacing w:before="120"/>
        <w:rPr>
          <w:rFonts w:ascii="Calibri" w:hAnsi="Calibri" w:cs="Calibri"/>
          <w:b/>
          <w:bCs/>
        </w:rPr>
      </w:pPr>
      <w:r w:rsidRPr="009053EE">
        <w:rPr>
          <w:rStyle w:val="FootnoteReference"/>
          <w:rFonts w:ascii="Calibri" w:hAnsi="Calibri" w:cs="Calibri"/>
        </w:rPr>
        <w:footnoteRef/>
      </w:r>
      <w:r w:rsidRPr="009053EE">
        <w:rPr>
          <w:rFonts w:ascii="Calibri" w:hAnsi="Calibri" w:cs="Calibri"/>
        </w:rPr>
        <w:t xml:space="preserve"> “Sünnet-i Seniyenin içinde en mühimmi, İslâmiyet alâmetleri olan ve şeaire de taalluk eden Sünnetlerdir. Şeair, âdeta hukuk-u umumiye nev'inden cem'iyete ait bir ubudiyettir. Birisinin yapmasıyla o cem'iyet umumen istifade ettiği gibi, onun terkiyle de umum cemaat mes'ul olur. Bu nevi şeaire riya giremez ve ilân edilir. Nafile nev'inden de olsa, şahsî farzlardan daha ehemmiyetlidir.” </w:t>
      </w:r>
      <w:r w:rsidRPr="009053EE">
        <w:rPr>
          <w:rFonts w:ascii="Calibri" w:hAnsi="Calibri" w:cs="Calibri"/>
          <w:b/>
          <w:bCs/>
        </w:rPr>
        <w:t>Lem'alar (54)</w:t>
      </w:r>
      <w:r w:rsidR="00D54A07" w:rsidRPr="009053EE">
        <w:rPr>
          <w:rFonts w:ascii="Calibri" w:hAnsi="Calibri" w:cs="Calibri"/>
          <w:b/>
          <w:bCs/>
        </w:rPr>
        <w:t xml:space="preserve"> </w:t>
      </w:r>
    </w:p>
    <w:p w:rsidR="006F0FAC" w:rsidRPr="009053EE" w:rsidRDefault="009053EE" w:rsidP="009053EE">
      <w:pPr>
        <w:spacing w:before="120"/>
        <w:rPr>
          <w:rFonts w:ascii="Calibri" w:hAnsi="Calibri" w:cs="Calibri"/>
        </w:rPr>
      </w:pPr>
      <w:r w:rsidRPr="009053EE">
        <w:rPr>
          <w:rFonts w:ascii="Calibri" w:hAnsi="Calibri" w:cs="Calibri"/>
          <w:b/>
          <w:bCs/>
        </w:rPr>
        <w:t xml:space="preserve">Ayrıca </w:t>
      </w:r>
      <w:r w:rsidRPr="009053EE">
        <w:rPr>
          <w:rFonts w:ascii="Calibri" w:hAnsi="Calibri" w:cs="Calibri"/>
          <w:i/>
          <w:iCs/>
        </w:rPr>
        <w:t xml:space="preserve">(Bakınız: </w:t>
      </w:r>
      <w:r w:rsidRPr="009053EE">
        <w:rPr>
          <w:rFonts w:ascii="Calibri" w:hAnsi="Calibri" w:cs="Calibri"/>
          <w:i/>
          <w:iCs/>
          <w:highlight w:val="yellow"/>
        </w:rPr>
        <w:t>Şeair</w:t>
      </w:r>
      <w:r w:rsidRPr="009053EE">
        <w:rPr>
          <w:rFonts w:ascii="Calibri" w:hAnsi="Calibri" w:cs="Calibri"/>
        </w:rPr>
        <w:t xml:space="preserve"> </w:t>
      </w:r>
      <w:r w:rsidRPr="009053EE">
        <w:rPr>
          <w:rFonts w:ascii="Calibri" w:hAnsi="Calibri" w:cs="Calibri"/>
          <w:i/>
          <w:iCs/>
        </w:rPr>
        <w:t xml:space="preserve">Derlemesi ve İslam Prensipleri Ansiklopedisi </w:t>
      </w:r>
      <w:r w:rsidRPr="009053EE">
        <w:rPr>
          <w:rFonts w:ascii="Calibri" w:hAnsi="Calibri" w:cs="Calibri"/>
          <w:i/>
          <w:iCs/>
          <w:highlight w:val="yellow"/>
        </w:rPr>
        <w:t>Şeair</w:t>
      </w:r>
      <w:r w:rsidRPr="009053EE">
        <w:rPr>
          <w:rFonts w:ascii="Calibri" w:hAnsi="Calibri" w:cs="Calibri"/>
        </w:rPr>
        <w:t xml:space="preserve"> </w:t>
      </w:r>
      <w:r w:rsidRPr="009053EE">
        <w:rPr>
          <w:rFonts w:ascii="Calibri" w:hAnsi="Calibri" w:cs="Calibri"/>
          <w:i/>
          <w:iCs/>
        </w:rPr>
        <w:t>Maddesi)</w:t>
      </w:r>
    </w:p>
  </w:footnote>
  <w:footnote w:id="5">
    <w:p w:rsidR="00E90926" w:rsidRPr="009053EE" w:rsidRDefault="00E90926"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Yani zahiren kerîm görünüp batinen leîm ola.</w:t>
      </w:r>
    </w:p>
  </w:footnote>
  <w:footnote w:id="6">
    <w:p w:rsidR="00AD0525" w:rsidRPr="009053EE" w:rsidRDefault="00B95AF0" w:rsidP="009053EE">
      <w:pPr>
        <w:spacing w:before="120"/>
        <w:rPr>
          <w:rFonts w:ascii="Calibri" w:hAnsi="Calibri" w:cs="Calibri"/>
        </w:rPr>
      </w:pPr>
      <w:r w:rsidRPr="009053EE">
        <w:rPr>
          <w:rStyle w:val="FootnoteReference"/>
          <w:rFonts w:ascii="Calibri" w:hAnsi="Calibri" w:cs="Calibri"/>
        </w:rPr>
        <w:footnoteRef/>
      </w:r>
      <w:r w:rsidRPr="009053EE">
        <w:rPr>
          <w:rFonts w:ascii="Calibri" w:hAnsi="Calibri" w:cs="Calibri"/>
        </w:rPr>
        <w:t xml:space="preserve"> </w:t>
      </w:r>
      <w:r w:rsidR="00AD0525" w:rsidRPr="009053EE">
        <w:rPr>
          <w:rFonts w:ascii="Calibri" w:hAnsi="Calibri" w:cs="Calibri"/>
          <w:b/>
          <w:bCs/>
        </w:rPr>
        <w:t>Evet, her insana çeşitli hisler ve istidatlar verilmiştir; bu hislerin asıl gayelerine göre çalıştırılması insanın tercihine bırakılmıştır. Mesela;</w:t>
      </w:r>
    </w:p>
    <w:p w:rsidR="00B95AF0" w:rsidRPr="009053EE" w:rsidRDefault="00AD0525" w:rsidP="009053EE">
      <w:pPr>
        <w:spacing w:before="120"/>
        <w:rPr>
          <w:rFonts w:ascii="Calibri" w:hAnsi="Calibri" w:cs="Calibri"/>
          <w:b/>
        </w:rPr>
      </w:pPr>
      <w:r w:rsidRPr="009053EE">
        <w:rPr>
          <w:rFonts w:ascii="Calibri" w:hAnsi="Calibri" w:cs="Calibri"/>
        </w:rPr>
        <w:t>“</w:t>
      </w:r>
      <w:r w:rsidRPr="007763B8">
        <w:rPr>
          <w:rFonts w:ascii="Calibri" w:hAnsi="Calibri" w:cs="Calibri"/>
          <w:color w:val="FF0000"/>
          <w:sz w:val="28"/>
          <w:szCs w:val="28"/>
          <w:rtl/>
        </w:rPr>
        <w:t>يَنْقُضُونَ</w:t>
      </w:r>
      <w:r w:rsidRPr="009053EE">
        <w:rPr>
          <w:rFonts w:ascii="Calibri" w:hAnsi="Calibri" w:cs="Calibri"/>
        </w:rPr>
        <w:t xml:space="preserve">: Örülmüş kalın bir şeridi açıp dağıtmak manasını ifade eden "nakz" tabiri, yüksek bir üslûba işarettir. Sanki Cenab-ı Hakk'ın ahdi; meşiet, hikmet, inayetin ipleriyle örülmüş nuranî bir şerittir ki, ezelden ebede kadar uzanmıştır. Bu nuranî şerit, kâinatta nizam-ı umumî şeklinde tecelli ederek silsilelerini kâinatın enva'ına dağıtır iken, en acib silsilesini nev'-i beşere uzatmıştır ve ruh-u beşerde pek çok istidad ve kabiliyetlerin tohumlarını ekmiştir. Fakat o istidadların terbiyesini ve neticesini cüz'-i ihtiyarînin eline vermiştir. O cüz'-i ihtiyarînin yuları da şeriatın ve delail-i nakliyenin eline verilmiştir. Binaenaleyh Cenab-ı Hakk'ın ahdini bozmamak ve îfa etmek, ancak o istidadları lâyık ve münasib yerlerine sarfetmekle olur. Ahdin nakzı ise, bozmak ve parçalamaktan ibarettir. Meselâ: Bazı enbiyaya iman ve tasdik, bazılarını inkâr ve tekzib; bazı hükümleri kabul, bazılarını red; bazı âyetleri tahsin, bazılarını kabih ve çirkin görmek gibi. Zira böylece yapılan nakz-ı ahd; nazmı, nizamı, intizamı ihlâl eder, bozar.”  </w:t>
      </w:r>
      <w:r w:rsidRPr="009053EE">
        <w:rPr>
          <w:rFonts w:ascii="Calibri" w:hAnsi="Calibri" w:cs="Calibri"/>
          <w:b/>
        </w:rPr>
        <w:t>(İşarat-ül İ'caz: 173)</w:t>
      </w:r>
    </w:p>
    <w:p w:rsidR="00AD0525" w:rsidRPr="009053EE" w:rsidRDefault="00AD0525" w:rsidP="007763B8">
      <w:pPr>
        <w:spacing w:before="120"/>
        <w:rPr>
          <w:rFonts w:ascii="Calibri" w:hAnsi="Calibri" w:cs="Calibri"/>
        </w:rPr>
      </w:pPr>
      <w:r w:rsidRPr="009053EE">
        <w:rPr>
          <w:rFonts w:ascii="Calibri" w:hAnsi="Calibri" w:cs="Calibri"/>
        </w:rPr>
        <w:t xml:space="preserve">“ </w:t>
      </w:r>
      <w:r w:rsidRPr="007763B8">
        <w:rPr>
          <w:rFonts w:ascii="Calibri" w:hAnsi="Calibri" w:cs="Calibri"/>
          <w:color w:val="FF0000"/>
          <w:sz w:val="28"/>
          <w:szCs w:val="28"/>
          <w:rtl/>
        </w:rPr>
        <w:t>وَمَا يُضِلُّ بِهِ اِلاَّ الْفَاسِقِينَ</w:t>
      </w:r>
      <w:r w:rsidRPr="009053EE">
        <w:rPr>
          <w:rFonts w:ascii="Calibri" w:hAnsi="Calibri" w:cs="Calibri"/>
        </w:rPr>
        <w:t>: Bu cümlenin mâkabliyle münasebeti: Evet Kur'an-ı Kerim</w:t>
      </w:r>
      <w:r w:rsidR="007763B8">
        <w:rPr>
          <w:rFonts w:ascii="Calibri" w:hAnsi="Calibri" w:cs="Calibri"/>
        </w:rPr>
        <w:t xml:space="preserve"> </w:t>
      </w:r>
      <w:r w:rsidRPr="009053EE">
        <w:rPr>
          <w:rFonts w:ascii="Calibri" w:hAnsi="Calibri" w:cs="Calibri"/>
        </w:rPr>
        <w:t xml:space="preserve"> </w:t>
      </w:r>
      <w:r w:rsidRPr="007763B8">
        <w:rPr>
          <w:rFonts w:ascii="Calibri" w:hAnsi="Calibri" w:cs="Calibri"/>
          <w:color w:val="FF0000"/>
          <w:sz w:val="28"/>
          <w:szCs w:val="28"/>
          <w:rtl/>
        </w:rPr>
        <w:t>يُضِلُّ بِهِ كَثِيرًا</w:t>
      </w:r>
      <w:r w:rsidR="007763B8">
        <w:rPr>
          <w:rFonts w:ascii="Calibri" w:hAnsi="Calibri" w:cs="Calibri"/>
          <w:color w:val="FF0000"/>
          <w:sz w:val="28"/>
          <w:szCs w:val="28"/>
        </w:rPr>
        <w:t xml:space="preserve"> </w:t>
      </w:r>
      <w:r w:rsidRPr="009053EE">
        <w:rPr>
          <w:rFonts w:ascii="Calibri" w:hAnsi="Calibri" w:cs="Calibri"/>
        </w:rPr>
        <w:t xml:space="preserve">cümlesinde dalalete atılanlar kimler olduğunu beyan etmeyip mübhem bıraktığından, sâmi' korktu. "Acaba o dalalete atılanlar kimlerdir? Sebeb nedir? Kur'anın nurundan zulmet nasıl geliyor?" diye sorduğu bu üç sual, şu cümle ile cevablandırılmıştır ki: "Onlar, fâsıklardır. Dalalete atılmaları, fısklarının cezasıdır. Fısk sebebiyle, fâsıklar hakkında nur nâra, ziya zulmete inkılab eder." Evet şemsin ziyasıyla, pis maddeler taaffün eder, kokar, berbad olur.” </w:t>
      </w:r>
      <w:r w:rsidRPr="009053EE">
        <w:rPr>
          <w:rFonts w:ascii="Calibri" w:hAnsi="Calibri" w:cs="Calibri"/>
          <w:b/>
        </w:rPr>
        <w:t>(İşarat-ül İ'caz: 165)</w:t>
      </w:r>
    </w:p>
    <w:p w:rsidR="00AD0525" w:rsidRPr="009053EE" w:rsidRDefault="00AD0525" w:rsidP="009053EE">
      <w:pPr>
        <w:spacing w:before="120"/>
        <w:rPr>
          <w:rFonts w:ascii="Calibri" w:hAnsi="Calibri" w:cs="Calibri"/>
        </w:rPr>
      </w:pPr>
      <w:r w:rsidRPr="009053EE">
        <w:rPr>
          <w:rFonts w:ascii="Calibri" w:hAnsi="Calibri" w:cs="Calibri"/>
        </w:rPr>
        <w:t xml:space="preserve">“ </w:t>
      </w:r>
      <w:r w:rsidRPr="007763B8">
        <w:rPr>
          <w:rFonts w:ascii="Calibri" w:hAnsi="Calibri" w:cs="Calibri"/>
          <w:color w:val="FF0000"/>
          <w:sz w:val="28"/>
          <w:szCs w:val="28"/>
          <w:rtl/>
        </w:rPr>
        <w:t>يُضِلُّ بِهِ كَثِيرًا وَ يَهْدِى بِهِ كَثِيرًا</w:t>
      </w:r>
      <w:r w:rsidRPr="009053EE">
        <w:rPr>
          <w:rFonts w:ascii="Calibri" w:hAnsi="Calibri" w:cs="Calibri"/>
        </w:rPr>
        <w:t xml:space="preserve">: Bu cümle, onların temsilâtının sebebini, ille-i gaiyesini anlamak üzere </w:t>
      </w:r>
      <w:r w:rsidRPr="009053EE">
        <w:rPr>
          <w:rFonts w:ascii="Calibri" w:hAnsi="Calibri" w:cs="Calibri"/>
          <w:rtl/>
        </w:rPr>
        <w:t>مَاذَا</w:t>
      </w:r>
      <w:r w:rsidRPr="009053EE">
        <w:rPr>
          <w:rFonts w:ascii="Calibri" w:hAnsi="Calibri" w:cs="Calibri"/>
        </w:rPr>
        <w:t xml:space="preserve">ile yaptıkları istifhama cevabdır. Fakat Kur'an-ı Kerim usûl ittihaz ettiği îcaz ve ihtisara binaen, temsilâtın akibetini yani temsilâta terettüb eden dalalet ve hidayeti, ille-i gaiye menzilesinde göstermiştir. Evet dalalet ve hidayet, temsilâta illet olamaz. Eğer illet olsa, cebr olur. Ancak temsilâtın sebeb ve ille-i gaiyesi, cumhur-u avamı ikaz ve irşaddır. Sanki onlar "Ne için böyle oldu? Ne için i'caz bedihî olmadı? Ne için Allah'ın kelâmı olduğu zarurî olmadı? Ne için bu temsilât yüzünden vehimlere meydan verildi?" diye bir çok sualleri ortaya çıkardılar. Kur'an-ı Kerim </w:t>
      </w:r>
      <w:r w:rsidRPr="007763B8">
        <w:rPr>
          <w:rFonts w:ascii="Calibri" w:hAnsi="Calibri" w:cs="Calibri"/>
          <w:color w:val="FF0000"/>
          <w:sz w:val="28"/>
          <w:szCs w:val="28"/>
          <w:rtl/>
        </w:rPr>
        <w:t>يُضِلُّ بِهِكَثِيرًا وَ يَهْدِى بِهِ كَثِيرًا</w:t>
      </w:r>
      <w:r w:rsidR="007763B8">
        <w:rPr>
          <w:rFonts w:ascii="Calibri" w:hAnsi="Calibri" w:cs="Calibri"/>
          <w:color w:val="FF0000"/>
        </w:rPr>
        <w:t xml:space="preserve"> </w:t>
      </w:r>
      <w:r w:rsidRPr="009053EE">
        <w:rPr>
          <w:rFonts w:ascii="Calibri" w:hAnsi="Calibri" w:cs="Calibri"/>
        </w:rPr>
        <w:t xml:space="preserve">cümlesiyle, o sual kümesini dağıttı.” </w:t>
      </w:r>
      <w:r w:rsidRPr="009053EE">
        <w:rPr>
          <w:rFonts w:ascii="Calibri" w:hAnsi="Calibri" w:cs="Calibri"/>
          <w:b/>
        </w:rPr>
        <w:t>(İşarat-ül İ'caz: 163)</w:t>
      </w:r>
    </w:p>
    <w:p w:rsidR="00BB45BA" w:rsidRPr="009053EE" w:rsidRDefault="00BB45BA" w:rsidP="009053EE">
      <w:pPr>
        <w:spacing w:before="120"/>
        <w:rPr>
          <w:rFonts w:ascii="Calibri" w:hAnsi="Calibri" w:cs="Calibri"/>
        </w:rPr>
      </w:pPr>
      <w:r w:rsidRPr="009053EE">
        <w:rPr>
          <w:rFonts w:ascii="Calibri" w:hAnsi="Calibri" w:cs="Calibri"/>
        </w:rPr>
        <w:t xml:space="preserve">“İkincisi: Allah hakîmdir, öyle ise sevab ve ikab abes değildir; ancak istihkaka göredir. Öyle ise, ızdırar ve cebir yoktur.” </w:t>
      </w:r>
      <w:r w:rsidRPr="009053EE">
        <w:rPr>
          <w:rFonts w:ascii="Calibri" w:hAnsi="Calibri" w:cs="Calibri"/>
          <w:b/>
        </w:rPr>
        <w:t xml:space="preserve">(İşarat-ül İ'caz: 72) </w:t>
      </w:r>
    </w:p>
    <w:p w:rsidR="00BB45BA" w:rsidRPr="009053EE" w:rsidRDefault="00BB45BA" w:rsidP="009053EE">
      <w:pPr>
        <w:spacing w:before="120"/>
        <w:rPr>
          <w:rFonts w:ascii="Calibri" w:hAnsi="Calibri" w:cs="Calibri"/>
          <w:b/>
        </w:rPr>
      </w:pPr>
      <w:r w:rsidRPr="009053EE">
        <w:rPr>
          <w:rFonts w:ascii="Calibri" w:hAnsi="Calibri" w:cs="Calibri"/>
        </w:rPr>
        <w:t xml:space="preserve">“Cenab-ı Hak kemal-i kudretiyle nasıl bir tek şeyden çok şeyleri yapıyor, çok vazifeleri gördürüyor, bir sahifede bin kitabı yazıyor. Öyle de insanı, pek çok enva' yerinde bir nev'-i câmi' halketmiş. Yani, bütün enva'-ı hayvanatın muhtelif derecatı kadar, birtek nev' olan insan ile, o vezaifi gördürmek irade etmiş ki; insanların kuvalarına ve hissiyatlarına fıtraten bir had bırakmamış; fıtrî bir kayıd koymamış, serbest bırakmış. Sair hayvanatın kuvaları ve hissiyatları mahduddur, fıtrî bir kayıd altındadır. Halbuki insanın her kuvası, hadsiz bir mesafede cevelan eder gibi, gayr-ı mütenahî canibine gider. Çünki insan, Hâlık-ı Kâinat'ın esmasının nihayetsiz tecellilerine bir âyine olduğu için, kuvalarına nihayetsiz bir istidad verilmiş. Meselâ insan hırs ile, bütün dünya ona verilse </w:t>
      </w:r>
      <w:r w:rsidR="007763B8">
        <w:rPr>
          <w:rFonts w:ascii="Calibri" w:hAnsi="Calibri" w:cs="Calibri"/>
        </w:rPr>
        <w:t xml:space="preserve"> </w:t>
      </w:r>
      <w:r w:rsidRPr="007763B8">
        <w:rPr>
          <w:rFonts w:ascii="Calibri" w:hAnsi="Calibri" w:cs="Calibri"/>
          <w:color w:val="FF0000"/>
          <w:sz w:val="28"/>
          <w:szCs w:val="28"/>
          <w:rtl/>
        </w:rPr>
        <w:t>هَلْ مِنْ مَزِيدٍ</w:t>
      </w:r>
      <w:r w:rsidR="007763B8">
        <w:rPr>
          <w:rFonts w:ascii="Calibri" w:hAnsi="Calibri" w:cs="Calibri"/>
          <w:color w:val="FF0000"/>
        </w:rPr>
        <w:t xml:space="preserve"> </w:t>
      </w:r>
      <w:r w:rsidRPr="009053EE">
        <w:rPr>
          <w:rFonts w:ascii="Calibri" w:hAnsi="Calibri" w:cs="Calibri"/>
        </w:rPr>
        <w:t>diyecek. Hem hodgâmlığıyla, kendi menfaatine binler adamın zararını kabul eder. Ve hâkeza... Ahlâk-ı seyyiede hadsiz derecede inkişafları olduğu ve Nemrudlar ve Firavunlar derecesine kadar gittikleri ve sîga-i mübalağa ile zalûm olduğu gibi, ahlâk-ı hasenede dahi hadsiz bir terakkiyata mazhar olur, enbiya ve sıddıkîn derecesine terakki eder</w:t>
      </w:r>
      <w:r w:rsidRPr="009053EE">
        <w:rPr>
          <w:rFonts w:ascii="Calibri" w:hAnsi="Calibri" w:cs="Calibri"/>
          <w:b/>
        </w:rPr>
        <w:t>.</w:t>
      </w:r>
      <w:r w:rsidRPr="009053EE">
        <w:rPr>
          <w:rFonts w:ascii="Calibri" w:hAnsi="Calibri" w:cs="Calibri"/>
        </w:rPr>
        <w:t>”</w:t>
      </w:r>
      <w:r w:rsidRPr="009053EE">
        <w:rPr>
          <w:rFonts w:ascii="Calibri" w:hAnsi="Calibri" w:cs="Calibri"/>
          <w:b/>
        </w:rPr>
        <w:t xml:space="preserve"> (Mektubat :331 - 332)</w:t>
      </w:r>
    </w:p>
    <w:p w:rsidR="00BB45BA" w:rsidRPr="009053EE" w:rsidRDefault="00BB45BA" w:rsidP="009053EE">
      <w:pPr>
        <w:spacing w:before="120"/>
        <w:rPr>
          <w:rFonts w:ascii="Calibri" w:hAnsi="Calibri" w:cs="Calibri"/>
        </w:rPr>
      </w:pPr>
      <w:r w:rsidRPr="009053EE">
        <w:rPr>
          <w:rFonts w:ascii="Calibri" w:hAnsi="Calibri" w:cs="Calibri"/>
        </w:rPr>
        <w:t>“Eğer o istidad çekirdeğini İslâmiyet suyu ile, imanın ziyasıyla, ubudiyet toprağı altında terbiye ederek, evamir-i Kur'aniyeyi imtisal edip cihazat-ı maneviyesini hakikî gayelerine tevcih etse; elbette âlem-i misal ve berzahta dal ve budak verecek ve âlem-i âhiret ve Cennet'te hadsiz kemalât ve nimetlere medar olacak bir şecere-i bâkiyenin ve bir hakikat-ı daimenin cihazatına câmi' kıymettar bir çekirdek ve revnakdar bir makine ve bu şecere-i kâinatın mübarek ve münevver bir meyvesi olacaktır.”</w:t>
      </w:r>
      <w:r w:rsidRPr="009053EE">
        <w:rPr>
          <w:rFonts w:ascii="Calibri" w:hAnsi="Calibri" w:cs="Calibri"/>
          <w:b/>
        </w:rPr>
        <w:t xml:space="preserve"> (Sözler: 322)</w:t>
      </w:r>
    </w:p>
    <w:p w:rsidR="00BB45BA" w:rsidRPr="009053EE" w:rsidRDefault="00BB45BA" w:rsidP="009053EE">
      <w:pPr>
        <w:spacing w:before="120"/>
        <w:rPr>
          <w:rFonts w:ascii="Calibri" w:hAnsi="Calibri" w:cs="Calibri"/>
        </w:rPr>
      </w:pPr>
      <w:r w:rsidRPr="009053EE">
        <w:rPr>
          <w:rFonts w:ascii="Calibri" w:hAnsi="Calibri" w:cs="Calibri"/>
        </w:rPr>
        <w:t xml:space="preserve">“İşte insanda binlerle hissiyat var. Herbirisinin aşk gibi iki mertebesi var. Biri mecazî, biri hakikî. Meselâ: Endişe-i istikbal hissi herkeste var; şiddetli bir surette endişe ettiği vakit bakar ki, o endişe ettiği istikbale yetişmek için elinde sened yok. Hem rızık cihetinde bir taahhüd altında ve kısa olan bir istikbal, o şiddetli endişeye değmiyor. Ondan yüzünü çevirip, kabirden sonra hakikî ve uzun ve gafiller hakkında taahhüd altına alınmamış bir istikbale teveccüh eder. Hem mala ve câha karşı şiddetli bir hırs gösterir.. bakar ki: Muvakkaten onun nezaretine verilmiş o fâni mal ve âfetli şöhret ve tehlikeli ve riyaya medar olan câh, o şiddetli hırsa değmiyor. Ondan, hakikî câh olan meratib-i maneviyeye ve derecat-ı kurbiyeye ve zâd-ı âhirete ve hakikî mal olan a'mal-i sâlihaya teveccüh eder. Fena haslet olan hırs-ı mecazî ise, âlî bir haslet olan hırs-ı hakikîye inkılab eder.” </w:t>
      </w:r>
      <w:bookmarkStart w:id="0" w:name="_GoBack"/>
      <w:bookmarkEnd w:id="0"/>
      <w:r w:rsidRPr="009053EE">
        <w:rPr>
          <w:rFonts w:ascii="Calibri" w:hAnsi="Calibri" w:cs="Calibri"/>
          <w:b/>
        </w:rPr>
        <w:t>(Mektubat :33)</w:t>
      </w:r>
    </w:p>
    <w:p w:rsidR="00BB45BA" w:rsidRPr="009053EE" w:rsidRDefault="00BB45BA" w:rsidP="009053EE">
      <w:pPr>
        <w:spacing w:before="120"/>
        <w:rPr>
          <w:rFonts w:ascii="Calibri" w:hAnsi="Calibri" w:cs="Calibri"/>
        </w:rPr>
      </w:pPr>
      <w:r w:rsidRPr="009053EE">
        <w:rPr>
          <w:rFonts w:ascii="Calibri" w:hAnsi="Calibri" w:cs="Calibri"/>
          <w:b/>
        </w:rPr>
        <w:t xml:space="preserve">Bu izahlardan </w:t>
      </w:r>
      <w:r w:rsidR="009053EE">
        <w:rPr>
          <w:rFonts w:ascii="Calibri" w:hAnsi="Calibri" w:cs="Calibri"/>
          <w:b/>
        </w:rPr>
        <w:t xml:space="preserve">burada geçen </w:t>
      </w:r>
      <w:r w:rsidR="009053EE" w:rsidRPr="009053EE">
        <w:rPr>
          <w:rFonts w:ascii="Calibri" w:hAnsi="Calibri" w:cs="Calibri"/>
          <w:b/>
          <w:i/>
          <w:iCs/>
        </w:rPr>
        <w:t>“fıtraten riyâkar ola”</w:t>
      </w:r>
      <w:r w:rsidR="009053EE">
        <w:rPr>
          <w:rFonts w:ascii="Calibri" w:hAnsi="Calibri" w:cs="Calibri"/>
          <w:b/>
        </w:rPr>
        <w:t xml:space="preserve"> </w:t>
      </w:r>
      <w:r w:rsidRPr="009053EE">
        <w:rPr>
          <w:rFonts w:ascii="Calibri" w:hAnsi="Calibri" w:cs="Calibri"/>
          <w:b/>
        </w:rPr>
        <w:t>ifadesinin kişinin su-i ihtiyarıyla riyakarlığa alışıp, bunun onda seciye haline gelmesi demek olduğu anlaşıldı. O kişinin bu yola</w:t>
      </w:r>
      <w:r w:rsidR="009053EE">
        <w:rPr>
          <w:rFonts w:ascii="Calibri" w:hAnsi="Calibri" w:cs="Calibri"/>
          <w:b/>
        </w:rPr>
        <w:t>,</w:t>
      </w:r>
      <w:r w:rsidRPr="009053EE">
        <w:rPr>
          <w:rFonts w:ascii="Calibri" w:hAnsi="Calibri" w:cs="Calibri"/>
          <w:b/>
        </w:rPr>
        <w:t xml:space="preserve"> yani riyâkarlığa gireceğini bilen Allah, kendi isteğiyle riyakarlığa sebebiyet verdiği için, o kişinin istediğini halk eder. Yoksa insan layık olmadığı halde </w:t>
      </w:r>
      <w:r w:rsidR="009053EE">
        <w:rPr>
          <w:rFonts w:ascii="Calibri" w:hAnsi="Calibri" w:cs="Calibri"/>
          <w:b/>
        </w:rPr>
        <w:t xml:space="preserve">onu </w:t>
      </w:r>
      <w:r w:rsidRPr="009053EE">
        <w:rPr>
          <w:rFonts w:ascii="Calibri" w:hAnsi="Calibri" w:cs="Calibri"/>
          <w:b/>
        </w:rPr>
        <w:t xml:space="preserve">riyakarlığa düşürmez. </w:t>
      </w:r>
      <w:r w:rsidRPr="009053EE">
        <w:rPr>
          <w:rFonts w:ascii="Calibri" w:hAnsi="Calibri" w:cs="Calibri"/>
          <w:b/>
          <w:bCs/>
        </w:rPr>
        <w:t>Yani</w:t>
      </w:r>
      <w:r w:rsidR="009053EE">
        <w:rPr>
          <w:rFonts w:ascii="Calibri" w:hAnsi="Calibri" w:cs="Calibri"/>
          <w:b/>
          <w:bCs/>
        </w:rPr>
        <w:t>,</w:t>
      </w:r>
      <w:r w:rsidRPr="009053EE">
        <w:rPr>
          <w:rFonts w:ascii="Calibri" w:hAnsi="Calibri" w:cs="Calibri"/>
          <w:b/>
          <w:bCs/>
        </w:rPr>
        <w:t xml:space="preserve"> insanlarda riyakârlık gibi hisler bilkuvve bulunur. Riyakârlık yolunda yürüyen insanda bu his giderek melekeleşir ve adeta fıtrî hale gelir diye anlamak gerek</w:t>
      </w:r>
      <w:r w:rsidR="007763B8">
        <w:rPr>
          <w:rFonts w:ascii="Calibri" w:hAnsi="Calibri" w:cs="Calibri"/>
          <w:b/>
          <w:bCs/>
        </w:rPr>
        <w:t>tir</w:t>
      </w:r>
      <w:r w:rsidRPr="009053EE">
        <w:rPr>
          <w:rFonts w:ascii="Calibri" w:hAnsi="Calibri" w:cs="Calibri"/>
          <w:b/>
          <w:bCs/>
        </w:rPr>
        <w:t xml:space="preserve">. Keza “fıtraten riyakârlık” tabiri kaderin, liyakata bakan hükmüdür. Çünkü, kaderin hükmü ezelîdir. Dünyaya gelen kişinin liyakatını bilir ve ona göre muamele eder. Doğuştan olan noksanlıklar da aynı hükme göredir. </w:t>
      </w:r>
      <w:r w:rsidRPr="009053EE">
        <w:rPr>
          <w:rFonts w:ascii="Calibri" w:hAnsi="Calibri" w:cs="Calibri"/>
          <w:b/>
        </w:rPr>
        <w:t xml:space="preserve">Esasen Allah’ın kulları hakkında hiçbir kötülüğü istemediği dinde kesin bir hükümdür. </w:t>
      </w:r>
    </w:p>
    <w:p w:rsidR="00AD0525" w:rsidRPr="009053EE" w:rsidRDefault="00BB45BA" w:rsidP="009053EE">
      <w:pPr>
        <w:spacing w:before="120"/>
        <w:rPr>
          <w:rFonts w:ascii="Calibri" w:hAnsi="Calibri" w:cs="Calibri"/>
        </w:rPr>
      </w:pPr>
      <w:r w:rsidRPr="009053EE">
        <w:rPr>
          <w:rFonts w:ascii="Calibri" w:hAnsi="Calibri" w:cs="Calibri"/>
        </w:rPr>
        <w:t xml:space="preserve">“Evet, </w:t>
      </w:r>
      <w:r w:rsidR="007763B8">
        <w:rPr>
          <w:rFonts w:ascii="Calibri" w:hAnsi="Calibri" w:cs="Calibri"/>
        </w:rPr>
        <w:t xml:space="preserve"> </w:t>
      </w:r>
      <w:r w:rsidRPr="007763B8">
        <w:rPr>
          <w:rFonts w:ascii="Calibri" w:hAnsi="Calibri" w:cs="Calibri"/>
          <w:color w:val="FF0000"/>
          <w:sz w:val="28"/>
          <w:szCs w:val="28"/>
          <w:rtl/>
        </w:rPr>
        <w:t>مَنْ طَلَبَ وَ جَدَّ وَجَدَ</w:t>
      </w:r>
      <w:r w:rsidR="007763B8">
        <w:rPr>
          <w:rFonts w:ascii="Calibri" w:hAnsi="Calibri" w:cs="Calibri"/>
          <w:color w:val="FF0000"/>
        </w:rPr>
        <w:t xml:space="preserve"> </w:t>
      </w:r>
      <w:r w:rsidRPr="009053EE">
        <w:rPr>
          <w:rFonts w:ascii="Calibri" w:hAnsi="Calibri" w:cs="Calibri"/>
        </w:rPr>
        <w:t xml:space="preserve">bir düstur-u hakikattır. Külliyeti geniş ve genişliği mesleğimize de şamil olabilir.” </w:t>
      </w:r>
      <w:r w:rsidRPr="009053EE">
        <w:rPr>
          <w:rFonts w:ascii="Calibri" w:hAnsi="Calibri" w:cs="Calibri"/>
          <w:b/>
        </w:rPr>
        <w:t xml:space="preserve"> (Lem'alar: 150)</w:t>
      </w:r>
    </w:p>
  </w:footnote>
  <w:footnote w:id="7">
    <w:p w:rsidR="00B462E8" w:rsidRPr="009053EE" w:rsidRDefault="00B462E8"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 xml:space="preserve">İhtiyarî olup tercihan yapılan kısım ibadetler, gayr-ı müekked sünnetler gibi. </w:t>
      </w:r>
    </w:p>
  </w:footnote>
  <w:footnote w:id="8">
    <w:p w:rsidR="00E90926" w:rsidRPr="009053EE" w:rsidRDefault="00E90926" w:rsidP="009053EE">
      <w:pPr>
        <w:pStyle w:val="FootnoteText"/>
        <w:spacing w:before="120"/>
        <w:rPr>
          <w:rFonts w:ascii="Calibri" w:hAnsi="Calibri" w:cs="Calibri"/>
          <w:b/>
          <w:bCs/>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Hakiki bir mü’min ayette bildirilen levm-i laîm, yani Müslümanları gerici, yobaz gibi sözlerle aşağılayan dini hissiyatı baltalayan kişilere aldanıp, aşağılık duygusuna kapılmaz, dini ve dindarlığıyla iftihar eder. Evet, İlahî terbiye ile beşerî terbiyenin farkını görmek gerektir.</w:t>
      </w:r>
    </w:p>
    <w:p w:rsidR="00E90926" w:rsidRPr="009053EE" w:rsidRDefault="00E90926" w:rsidP="009053EE">
      <w:pPr>
        <w:pStyle w:val="FootnoteText"/>
        <w:spacing w:before="120"/>
        <w:rPr>
          <w:rFonts w:ascii="Calibri" w:hAnsi="Calibri" w:cs="Calibri"/>
          <w:sz w:val="24"/>
          <w:szCs w:val="24"/>
        </w:rPr>
      </w:pPr>
      <w:r w:rsidRPr="009053EE">
        <w:rPr>
          <w:rFonts w:ascii="Calibri" w:hAnsi="Calibri" w:cs="Calibri"/>
          <w:sz w:val="24"/>
          <w:szCs w:val="24"/>
        </w:rPr>
        <w:t xml:space="preserve">“Sünnet-i Seniye, edebdir. Hiçbir mes'elesi yoktur ki, altında bir nur, bir edeb bulunmasın! Resul-i Ekrem Aleyhissalâtü Vesselâm ferman etmiş: </w:t>
      </w:r>
      <w:r w:rsidRPr="007763B8">
        <w:rPr>
          <w:rFonts w:ascii="Calibri" w:hAnsi="Calibri" w:cs="Calibri"/>
          <w:color w:val="FF0000"/>
          <w:sz w:val="28"/>
          <w:szCs w:val="28"/>
          <w:rtl/>
        </w:rPr>
        <w:t>اَدَّبَنِى رَبِّى فَاَحْسَنَ تَاْدِيبِى</w:t>
      </w:r>
      <w:r w:rsidRPr="009053EE">
        <w:rPr>
          <w:rFonts w:ascii="Calibri" w:hAnsi="Calibri" w:cs="Calibri"/>
          <w:sz w:val="24"/>
          <w:szCs w:val="24"/>
        </w:rPr>
        <w:t xml:space="preserve"> Yani: "Rabbim bana edebi, güzel bir surette ihsan etmiş, edeblendirmiş." Evet siyer-i Nebeviyeye dikkat eden ve Sünnet-i Seniyeyi bilen, kat'iyyen anlar ki: Edebin enva'ını, Cenab-ı Hak habibinde cem'etmiştir. Onun Sünnet-i Seniyesini terkeden, edebi terkeder. </w:t>
      </w:r>
      <w:r w:rsidRPr="007763B8">
        <w:rPr>
          <w:rFonts w:ascii="Calibri" w:hAnsi="Calibri" w:cs="Calibri"/>
          <w:color w:val="FF0000"/>
          <w:sz w:val="28"/>
          <w:szCs w:val="28"/>
          <w:rtl/>
        </w:rPr>
        <w:t>بِى اَدَبْ مَحْرُومْ بَاشَدْ اَزْ لُطْفِ رَبْ</w:t>
      </w:r>
      <w:r w:rsidRPr="009053EE">
        <w:rPr>
          <w:rFonts w:ascii="Calibri" w:hAnsi="Calibri" w:cs="Calibri"/>
          <w:sz w:val="24"/>
          <w:szCs w:val="24"/>
        </w:rPr>
        <w:t xml:space="preserve"> kaidesine mâsadak olur, hasaretli bir edebsizliğe düşer.” </w:t>
      </w:r>
      <w:r w:rsidRPr="009053EE">
        <w:rPr>
          <w:rFonts w:ascii="Calibri" w:hAnsi="Calibri" w:cs="Calibri"/>
          <w:b/>
          <w:bCs/>
          <w:sz w:val="24"/>
          <w:szCs w:val="24"/>
        </w:rPr>
        <w:t>Lem'alar (54)</w:t>
      </w:r>
    </w:p>
  </w:footnote>
  <w:footnote w:id="9">
    <w:p w:rsidR="00E90926" w:rsidRPr="009053EE" w:rsidRDefault="00E90926" w:rsidP="009053EE">
      <w:pPr>
        <w:spacing w:before="120"/>
        <w:rPr>
          <w:rFonts w:ascii="Calibri" w:hAnsi="Calibri" w:cs="Calibri"/>
        </w:rPr>
      </w:pPr>
      <w:r w:rsidRPr="009053EE">
        <w:rPr>
          <w:rStyle w:val="FootnoteReference"/>
          <w:rFonts w:ascii="Calibri" w:hAnsi="Calibri" w:cs="Calibri"/>
        </w:rPr>
        <w:footnoteRef/>
      </w:r>
      <w:r w:rsidRPr="009053EE">
        <w:rPr>
          <w:rFonts w:ascii="Calibri" w:hAnsi="Calibri" w:cs="Calibri"/>
        </w:rPr>
        <w:t xml:space="preserve"> </w:t>
      </w:r>
      <w:r w:rsidRPr="009053EE">
        <w:rPr>
          <w:rFonts w:ascii="Calibri" w:hAnsi="Calibri" w:cs="Calibri"/>
          <w:b/>
          <w:bCs/>
        </w:rPr>
        <w:t>Kayyumiyyet ve huzur sırrından hissesi bulunmayan.</w:t>
      </w:r>
      <w:r w:rsidR="00D35CB0" w:rsidRPr="009053EE">
        <w:rPr>
          <w:rFonts w:ascii="Calibri" w:hAnsi="Calibri" w:cs="Calibri"/>
          <w:b/>
          <w:bCs/>
        </w:rPr>
        <w:t xml:space="preserve"> </w:t>
      </w:r>
      <w:r w:rsidR="009053EE" w:rsidRPr="009053EE">
        <w:rPr>
          <w:rFonts w:ascii="Calibri" w:hAnsi="Calibri" w:cs="Calibri"/>
          <w:i/>
          <w:iCs/>
        </w:rPr>
        <w:t xml:space="preserve">(Bakınız: </w:t>
      </w:r>
      <w:r w:rsidR="009053EE" w:rsidRPr="009053EE">
        <w:rPr>
          <w:rFonts w:ascii="Calibri" w:hAnsi="Calibri" w:cs="Calibri"/>
          <w:i/>
          <w:iCs/>
          <w:highlight w:val="yellow"/>
        </w:rPr>
        <w:t>Kayyum</w:t>
      </w:r>
      <w:r w:rsidR="009053EE" w:rsidRPr="009053EE">
        <w:rPr>
          <w:rFonts w:ascii="Calibri" w:hAnsi="Calibri" w:cs="Calibri"/>
        </w:rPr>
        <w:t xml:space="preserve"> </w:t>
      </w:r>
      <w:r w:rsidR="009053EE" w:rsidRPr="009053EE">
        <w:rPr>
          <w:rFonts w:ascii="Calibri" w:hAnsi="Calibri" w:cs="Calibri"/>
          <w:i/>
          <w:iCs/>
        </w:rPr>
        <w:t>Derlemesi)</w:t>
      </w:r>
    </w:p>
  </w:footnote>
  <w:footnote w:id="10">
    <w:p w:rsidR="00D35CB0" w:rsidRPr="009053EE" w:rsidRDefault="00D35CB0" w:rsidP="009053EE">
      <w:pPr>
        <w:pStyle w:val="FootnoteText"/>
        <w:spacing w:before="120"/>
        <w:rPr>
          <w:rFonts w:ascii="Calibri" w:hAnsi="Calibri" w:cs="Calibri"/>
          <w:b/>
          <w:bCs/>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Bu asırda felaketli bir his olan kendini insanlara beğendirme ve kendine çekme hastalığı insanlarda hakimdir.</w:t>
      </w:r>
      <w:r w:rsidR="00357B86" w:rsidRPr="009053EE">
        <w:rPr>
          <w:rFonts w:ascii="Calibri" w:hAnsi="Calibri" w:cs="Calibri"/>
          <w:b/>
          <w:bCs/>
          <w:sz w:val="24"/>
          <w:szCs w:val="24"/>
        </w:rPr>
        <w:t xml:space="preserve"> </w:t>
      </w:r>
    </w:p>
    <w:p w:rsidR="00D35CB0" w:rsidRDefault="00D35CB0" w:rsidP="009053EE">
      <w:pPr>
        <w:spacing w:before="120"/>
        <w:rPr>
          <w:rFonts w:ascii="Calibri" w:hAnsi="Calibri" w:cs="Calibri"/>
          <w:b/>
          <w:bCs/>
        </w:rPr>
      </w:pPr>
      <w:r w:rsidRPr="009053EE">
        <w:rPr>
          <w:rFonts w:ascii="Calibri" w:hAnsi="Calibri" w:cs="Calibri"/>
        </w:rPr>
        <w:t xml:space="preserve">“Teveccüh-ü nâs istenilmez, belki verilir. Verilse de onunla hoşlanılmaz. Hoşlansa ihlası kaybeder, riyaya girer. Şan ü şeref arzusuyla teveccüh-ü nâs ise; ücret ve mükâfat değil, belki ihlassızlık yüzünden gelen bir itab ve bir mücazattır. Evet amel-i sâlihin hayatı olan ihlasın zararına teveccüh-ü nâs ve şan ü şeref, kabir kapısına kadar muvakkat olan bir lezzet-i cüz'iyeye mukabil, kabrin öbür tarafında azab-ı kabir gibi nâhoş bir şekil aldığından; teveccüh-ü nâsı arzu etmek değil, belki ondan ürkmek ve kaçmak lâzımdır. Şöhretperestlerin ve şan ü şeref peşinde koşanların kulakları çınlasın.” </w:t>
      </w:r>
      <w:r w:rsidRPr="009053EE">
        <w:rPr>
          <w:rFonts w:ascii="Calibri" w:hAnsi="Calibri" w:cs="Calibri"/>
          <w:b/>
          <w:bCs/>
        </w:rPr>
        <w:t>Lem'alar (149)</w:t>
      </w:r>
      <w:r w:rsidR="00C63A69" w:rsidRPr="009053EE">
        <w:rPr>
          <w:rFonts w:ascii="Calibri" w:hAnsi="Calibri" w:cs="Calibri"/>
          <w:b/>
          <w:bCs/>
        </w:rPr>
        <w:t xml:space="preserve"> </w:t>
      </w:r>
    </w:p>
    <w:p w:rsidR="009053EE" w:rsidRPr="009053EE" w:rsidRDefault="009053EE" w:rsidP="009053EE">
      <w:pPr>
        <w:pStyle w:val="FootnoteText"/>
        <w:spacing w:before="120"/>
        <w:rPr>
          <w:rFonts w:ascii="Calibri" w:hAnsi="Calibri" w:cs="Calibri"/>
          <w:sz w:val="24"/>
          <w:szCs w:val="24"/>
        </w:rPr>
      </w:pPr>
      <w:r w:rsidRPr="009053EE">
        <w:rPr>
          <w:rFonts w:ascii="Calibri" w:hAnsi="Calibri" w:cs="Calibri"/>
          <w:b/>
          <w:bCs/>
          <w:sz w:val="24"/>
          <w:szCs w:val="24"/>
        </w:rPr>
        <w:t>Ayrıca</w:t>
      </w:r>
      <w:r>
        <w:rPr>
          <w:rFonts w:ascii="Calibri" w:hAnsi="Calibri" w:cs="Calibri"/>
          <w:i/>
          <w:iCs/>
          <w:sz w:val="24"/>
          <w:szCs w:val="24"/>
        </w:rPr>
        <w:t xml:space="preserve"> </w:t>
      </w:r>
      <w:r w:rsidRPr="009053EE">
        <w:rPr>
          <w:rFonts w:ascii="Calibri" w:hAnsi="Calibri" w:cs="Calibri"/>
          <w:i/>
          <w:iCs/>
          <w:sz w:val="24"/>
          <w:szCs w:val="24"/>
        </w:rPr>
        <w:t xml:space="preserve">(Bakınız: </w:t>
      </w:r>
      <w:r w:rsidRPr="009053EE">
        <w:rPr>
          <w:rFonts w:ascii="Calibri" w:hAnsi="Calibri" w:cs="Calibri"/>
          <w:i/>
          <w:iCs/>
          <w:sz w:val="24"/>
          <w:szCs w:val="24"/>
          <w:highlight w:val="yellow"/>
        </w:rPr>
        <w:t>Riya, Şöhret ve Teveccüh-ü</w:t>
      </w:r>
      <w:r>
        <w:rPr>
          <w:rFonts w:ascii="Calibri" w:hAnsi="Calibri" w:cs="Calibri"/>
          <w:i/>
          <w:iCs/>
          <w:sz w:val="24"/>
          <w:szCs w:val="24"/>
          <w:highlight w:val="yellow"/>
        </w:rPr>
        <w:t xml:space="preserve"> Nas</w:t>
      </w:r>
      <w:r w:rsidRPr="009053EE">
        <w:rPr>
          <w:rFonts w:ascii="Calibri" w:hAnsi="Calibri" w:cs="Calibri"/>
          <w:i/>
          <w:iCs/>
          <w:sz w:val="24"/>
          <w:szCs w:val="24"/>
          <w:highlight w:val="yellow"/>
        </w:rPr>
        <w:t>ı Terk Etmek Esası ve Hubb-u Cahı Terk Etmek Esası</w:t>
      </w:r>
      <w:r w:rsidRPr="009053EE">
        <w:rPr>
          <w:rFonts w:ascii="Calibri" w:hAnsi="Calibri" w:cs="Calibri"/>
          <w:sz w:val="24"/>
          <w:szCs w:val="24"/>
        </w:rPr>
        <w:t xml:space="preserve"> </w:t>
      </w:r>
      <w:r w:rsidRPr="009053EE">
        <w:rPr>
          <w:rFonts w:ascii="Calibri" w:hAnsi="Calibri" w:cs="Calibri"/>
          <w:i/>
          <w:iCs/>
          <w:sz w:val="24"/>
          <w:szCs w:val="24"/>
        </w:rPr>
        <w:t>Derleme</w:t>
      </w:r>
      <w:r>
        <w:rPr>
          <w:rFonts w:ascii="Calibri" w:hAnsi="Calibri" w:cs="Calibri"/>
          <w:i/>
          <w:iCs/>
          <w:sz w:val="24"/>
          <w:szCs w:val="24"/>
        </w:rPr>
        <w:t>ler</w:t>
      </w:r>
      <w:r w:rsidRPr="009053EE">
        <w:rPr>
          <w:rFonts w:ascii="Calibri" w:hAnsi="Calibri" w:cs="Calibri"/>
          <w:i/>
          <w:iCs/>
          <w:sz w:val="24"/>
          <w:szCs w:val="24"/>
        </w:rPr>
        <w:t>i)</w:t>
      </w:r>
    </w:p>
  </w:footnote>
  <w:footnote w:id="11">
    <w:p w:rsidR="00C63A69" w:rsidRPr="009053EE" w:rsidRDefault="00C63A69"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Maddi imkan sahibi olmak ve teveccüh-ü nası elde etmek hissiyatının boğuşmaları manzaraları.</w:t>
      </w:r>
    </w:p>
  </w:footnote>
  <w:footnote w:id="12">
    <w:p w:rsidR="00C63A69" w:rsidRPr="009053EE" w:rsidRDefault="00C63A69"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00357B86" w:rsidRPr="009053EE">
        <w:rPr>
          <w:rFonts w:ascii="Calibri" w:hAnsi="Calibri" w:cs="Calibri"/>
          <w:b/>
          <w:bCs/>
          <w:sz w:val="24"/>
          <w:szCs w:val="24"/>
        </w:rPr>
        <w:t>Aksi halde tehlike var diye anlamalıyız.</w:t>
      </w:r>
      <w:r w:rsidR="005F77C5" w:rsidRPr="009053EE">
        <w:rPr>
          <w:rFonts w:ascii="Calibri" w:hAnsi="Calibri" w:cs="Calibri"/>
          <w:b/>
          <w:bCs/>
          <w:sz w:val="24"/>
          <w:szCs w:val="24"/>
        </w:rPr>
        <w:t xml:space="preserve"> </w:t>
      </w:r>
    </w:p>
  </w:footnote>
  <w:footnote w:id="13">
    <w:p w:rsidR="005F77C5" w:rsidRPr="009053EE" w:rsidRDefault="005F77C5"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bCs/>
          <w:sz w:val="24"/>
          <w:szCs w:val="24"/>
        </w:rPr>
        <w:t>Yani, Allah görünmeyen niyet ve hissiyatımızı bilir ve ebedi filmlerimizi kaydettiriyor diye düşünüp eneyi yenmek lazımdır.</w:t>
      </w:r>
    </w:p>
  </w:footnote>
  <w:footnote w:id="14">
    <w:p w:rsidR="005F77C5" w:rsidRPr="009053EE" w:rsidRDefault="005F77C5" w:rsidP="009053EE">
      <w:pPr>
        <w:pStyle w:val="FootnoteText"/>
        <w:spacing w:before="120"/>
        <w:rPr>
          <w:rFonts w:ascii="Calibri" w:hAnsi="Calibri" w:cs="Calibri"/>
          <w:sz w:val="24"/>
          <w:szCs w:val="24"/>
        </w:rPr>
      </w:pPr>
      <w:r w:rsidRPr="009053EE">
        <w:rPr>
          <w:rStyle w:val="FootnoteReference"/>
          <w:rFonts w:ascii="Calibri" w:hAnsi="Calibri" w:cs="Calibri"/>
          <w:sz w:val="24"/>
          <w:szCs w:val="24"/>
        </w:rPr>
        <w:footnoteRef/>
      </w:r>
      <w:r w:rsidRPr="009053EE">
        <w:rPr>
          <w:rFonts w:ascii="Calibri" w:hAnsi="Calibri" w:cs="Calibri"/>
          <w:sz w:val="24"/>
          <w:szCs w:val="24"/>
        </w:rPr>
        <w:t xml:space="preserve"> </w:t>
      </w:r>
      <w:r w:rsidRPr="009053EE">
        <w:rPr>
          <w:rFonts w:ascii="Calibri" w:hAnsi="Calibri" w:cs="Calibri"/>
          <w:b/>
          <w:sz w:val="24"/>
          <w:szCs w:val="24"/>
        </w:rPr>
        <w:t>Yani, izhar etmelidirler, çünkü numune-i imtisaldirler.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6A13"/>
    <w:rsid w:val="00106A13"/>
    <w:rsid w:val="00357B86"/>
    <w:rsid w:val="004A3862"/>
    <w:rsid w:val="00545486"/>
    <w:rsid w:val="005F77C5"/>
    <w:rsid w:val="006F0FAC"/>
    <w:rsid w:val="007763B8"/>
    <w:rsid w:val="007B4081"/>
    <w:rsid w:val="008642A2"/>
    <w:rsid w:val="009053EE"/>
    <w:rsid w:val="00AD0525"/>
    <w:rsid w:val="00B14D87"/>
    <w:rsid w:val="00B462E8"/>
    <w:rsid w:val="00B95AF0"/>
    <w:rsid w:val="00BB45BA"/>
    <w:rsid w:val="00C63A69"/>
    <w:rsid w:val="00D35CB0"/>
    <w:rsid w:val="00D54A07"/>
    <w:rsid w:val="00E9092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8C"/>
    <w:pPr>
      <w:spacing w:before="80"/>
      <w:jc w:val="both"/>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8048C"/>
    <w:rPr>
      <w:rFonts w:ascii="Times New Roman" w:eastAsia="Times New Roman" w:hAnsi="Times New Roman" w:cs="Times New Roman"/>
      <w:color w:val="000000"/>
      <w:kern w:val="2"/>
      <w:sz w:val="20"/>
      <w:szCs w:val="20"/>
      <w:lang w:eastAsia="tr-TR"/>
    </w:rPr>
  </w:style>
  <w:style w:type="character" w:customStyle="1" w:styleId="DipnotSabitleyicisi">
    <w:name w:val="Dipnot Sabitleyicisi"/>
    <w:rsid w:val="00106A13"/>
    <w:rPr>
      <w:vertAlign w:val="superscript"/>
    </w:rPr>
  </w:style>
  <w:style w:type="character" w:customStyle="1" w:styleId="FootnoteCharacters">
    <w:name w:val="Footnote Characters"/>
    <w:semiHidden/>
    <w:qFormat/>
    <w:rsid w:val="0058048C"/>
    <w:rPr>
      <w:vertAlign w:val="superscript"/>
    </w:rPr>
  </w:style>
  <w:style w:type="character" w:customStyle="1" w:styleId="BodyTextIndentChar">
    <w:name w:val="Body Text Indent Char"/>
    <w:basedOn w:val="DefaultParagraphFont"/>
    <w:link w:val="BodyTextIndent"/>
    <w:qFormat/>
    <w:rsid w:val="0058048C"/>
    <w:rPr>
      <w:rFonts w:ascii="Times New Roman" w:eastAsia="Times New Roman" w:hAnsi="Times New Roman" w:cs="Times New Roman"/>
      <w:color w:val="000000"/>
      <w:sz w:val="24"/>
      <w:szCs w:val="20"/>
      <w:lang w:eastAsia="tr-TR"/>
    </w:rPr>
  </w:style>
  <w:style w:type="character" w:customStyle="1" w:styleId="BodyTextIndent2Char">
    <w:name w:val="Body Text Indent 2 Char"/>
    <w:basedOn w:val="DefaultParagraphFont"/>
    <w:link w:val="BodyTextIndent2"/>
    <w:qFormat/>
    <w:rsid w:val="0058048C"/>
    <w:rPr>
      <w:rFonts w:ascii="Times New Roman" w:eastAsia="Times New Roman" w:hAnsi="Times New Roman" w:cs="Times New Roman"/>
      <w:sz w:val="20"/>
      <w:szCs w:val="20"/>
      <w:lang w:eastAsia="tr-TR"/>
    </w:rPr>
  </w:style>
  <w:style w:type="character" w:customStyle="1" w:styleId="BodyTextIndent3Char">
    <w:name w:val="Body Text Indent 3 Char"/>
    <w:basedOn w:val="DefaultParagraphFont"/>
    <w:link w:val="BodyTextIndent3"/>
    <w:qFormat/>
    <w:rsid w:val="0058048C"/>
    <w:rPr>
      <w:rFonts w:ascii="Times New Roman" w:eastAsia="Times New Roman" w:hAnsi="Times New Roman" w:cs="Times New Roman"/>
      <w:sz w:val="16"/>
      <w:szCs w:val="16"/>
      <w:lang w:eastAsia="tr-TR"/>
    </w:rPr>
  </w:style>
  <w:style w:type="paragraph" w:customStyle="1" w:styleId="Balk">
    <w:name w:val="Başlık"/>
    <w:basedOn w:val="Normal"/>
    <w:next w:val="BodyText"/>
    <w:qFormat/>
    <w:rsid w:val="00106A13"/>
    <w:pPr>
      <w:keepNext/>
      <w:spacing w:before="240" w:after="120"/>
    </w:pPr>
    <w:rPr>
      <w:rFonts w:ascii="Liberation Sans" w:eastAsia="Microsoft YaHei" w:hAnsi="Liberation Sans" w:cs="Arial"/>
      <w:sz w:val="28"/>
      <w:szCs w:val="28"/>
    </w:rPr>
  </w:style>
  <w:style w:type="paragraph" w:styleId="BodyText">
    <w:name w:val="Body Text"/>
    <w:basedOn w:val="Normal"/>
    <w:rsid w:val="00106A13"/>
    <w:pPr>
      <w:spacing w:before="0" w:after="140" w:line="276" w:lineRule="auto"/>
    </w:pPr>
  </w:style>
  <w:style w:type="paragraph" w:styleId="List">
    <w:name w:val="List"/>
    <w:basedOn w:val="BodyText"/>
    <w:rsid w:val="00106A13"/>
    <w:rPr>
      <w:rFonts w:cs="Arial"/>
    </w:rPr>
  </w:style>
  <w:style w:type="paragraph" w:styleId="Caption">
    <w:name w:val="caption"/>
    <w:basedOn w:val="Normal"/>
    <w:qFormat/>
    <w:rsid w:val="00106A13"/>
    <w:pPr>
      <w:suppressLineNumbers/>
      <w:spacing w:before="120" w:after="120"/>
    </w:pPr>
    <w:rPr>
      <w:rFonts w:cs="Arial"/>
      <w:i/>
      <w:iCs/>
    </w:rPr>
  </w:style>
  <w:style w:type="paragraph" w:customStyle="1" w:styleId="Dizin">
    <w:name w:val="Dizin"/>
    <w:basedOn w:val="Normal"/>
    <w:qFormat/>
    <w:rsid w:val="00106A13"/>
    <w:pPr>
      <w:suppressLineNumbers/>
    </w:pPr>
    <w:rPr>
      <w:rFonts w:cs="Arial"/>
    </w:rPr>
  </w:style>
  <w:style w:type="paragraph" w:styleId="FootnoteText">
    <w:name w:val="footnote text"/>
    <w:basedOn w:val="Normal"/>
    <w:link w:val="FootnoteTextChar"/>
    <w:uiPriority w:val="99"/>
    <w:semiHidden/>
    <w:rsid w:val="0058048C"/>
    <w:rPr>
      <w:color w:val="000000"/>
      <w:kern w:val="2"/>
      <w:sz w:val="20"/>
      <w:szCs w:val="20"/>
    </w:rPr>
  </w:style>
  <w:style w:type="paragraph" w:styleId="BodyTextIndent">
    <w:name w:val="Body Text Indent"/>
    <w:basedOn w:val="Normal"/>
    <w:link w:val="BodyTextIndentChar"/>
    <w:rsid w:val="0058048C"/>
    <w:pPr>
      <w:ind w:firstLine="708"/>
      <w:textAlignment w:val="baseline"/>
    </w:pPr>
    <w:rPr>
      <w:color w:val="000000"/>
      <w:szCs w:val="20"/>
    </w:rPr>
  </w:style>
  <w:style w:type="paragraph" w:styleId="BodyTextIndent2">
    <w:name w:val="Body Text Indent 2"/>
    <w:basedOn w:val="Normal"/>
    <w:link w:val="BodyTextIndent2Char"/>
    <w:qFormat/>
    <w:rsid w:val="0058048C"/>
    <w:pPr>
      <w:spacing w:after="120" w:line="480" w:lineRule="auto"/>
      <w:ind w:left="283"/>
      <w:textAlignment w:val="baseline"/>
    </w:pPr>
    <w:rPr>
      <w:sz w:val="20"/>
      <w:szCs w:val="20"/>
    </w:rPr>
  </w:style>
  <w:style w:type="paragraph" w:styleId="BodyTextIndent3">
    <w:name w:val="Body Text Indent 3"/>
    <w:basedOn w:val="Normal"/>
    <w:link w:val="BodyTextIndent3Char"/>
    <w:qFormat/>
    <w:rsid w:val="0058048C"/>
    <w:pPr>
      <w:spacing w:after="120"/>
      <w:ind w:left="283"/>
      <w:textAlignment w:val="baseline"/>
    </w:pPr>
    <w:rPr>
      <w:sz w:val="16"/>
      <w:szCs w:val="16"/>
    </w:rPr>
  </w:style>
  <w:style w:type="character" w:styleId="FootnoteReference">
    <w:name w:val="footnote reference"/>
    <w:basedOn w:val="DefaultParagraphFont"/>
    <w:uiPriority w:val="99"/>
    <w:semiHidden/>
    <w:unhideWhenUsed/>
    <w:rsid w:val="00B95AF0"/>
    <w:rPr>
      <w:vertAlign w:val="superscript"/>
    </w:rPr>
  </w:style>
  <w:style w:type="character" w:customStyle="1" w:styleId="DipnotKarakterleri">
    <w:name w:val="Dipnot Karakterleri"/>
    <w:qFormat/>
    <w:rsid w:val="00B95AF0"/>
  </w:style>
  <w:style w:type="paragraph" w:customStyle="1" w:styleId="Footnote">
    <w:name w:val="Footnote"/>
    <w:basedOn w:val="Normal"/>
    <w:qFormat/>
    <w:rsid w:val="00B95AF0"/>
    <w:pPr>
      <w:suppressLineNumbers/>
      <w:spacing w:before="0"/>
      <w:ind w:left="339" w:hanging="339"/>
      <w:jc w:val="left"/>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EA95-F377-443A-9552-8CB626FE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90535</cp:lastModifiedBy>
  <cp:revision>13</cp:revision>
  <dcterms:created xsi:type="dcterms:W3CDTF">2018-10-23T20:07:00Z</dcterms:created>
  <dcterms:modified xsi:type="dcterms:W3CDTF">2024-06-05T11:54:00Z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